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70CCF36D"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3405A9">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2680B37F"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292348">
              <w:rPr>
                <w:webHidden/>
              </w:rPr>
              <w:t>4</w:t>
            </w:r>
            <w:r w:rsidR="006F74BD" w:rsidRPr="00501684">
              <w:rPr>
                <w:webHidden/>
              </w:rPr>
              <w:fldChar w:fldCharType="end"/>
            </w:r>
          </w:hyperlink>
        </w:p>
        <w:p w14:paraId="47BFC76A" w14:textId="1053A272" w:rsidR="006F74BD" w:rsidRPr="00501684" w:rsidRDefault="003405A9">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292348">
              <w:rPr>
                <w:noProof/>
                <w:webHidden/>
              </w:rPr>
              <w:t>4</w:t>
            </w:r>
            <w:r w:rsidR="006F74BD" w:rsidRPr="00501684">
              <w:rPr>
                <w:noProof/>
                <w:webHidden/>
              </w:rPr>
              <w:fldChar w:fldCharType="end"/>
            </w:r>
          </w:hyperlink>
        </w:p>
        <w:p w14:paraId="2351FA50" w14:textId="3B0BCF4C" w:rsidR="006F74BD" w:rsidRPr="00501684" w:rsidRDefault="003405A9">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292348">
              <w:rPr>
                <w:noProof/>
                <w:webHidden/>
              </w:rPr>
              <w:t>5</w:t>
            </w:r>
            <w:r w:rsidR="006F74BD" w:rsidRPr="00501684">
              <w:rPr>
                <w:noProof/>
                <w:webHidden/>
              </w:rPr>
              <w:fldChar w:fldCharType="end"/>
            </w:r>
          </w:hyperlink>
        </w:p>
        <w:p w14:paraId="1AFC8982" w14:textId="55E82F07" w:rsidR="006F74BD" w:rsidRPr="00501684" w:rsidRDefault="003405A9">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292348">
              <w:rPr>
                <w:noProof/>
                <w:webHidden/>
              </w:rPr>
              <w:t>6</w:t>
            </w:r>
            <w:r w:rsidR="006F74BD" w:rsidRPr="00501684">
              <w:rPr>
                <w:noProof/>
                <w:webHidden/>
              </w:rPr>
              <w:fldChar w:fldCharType="end"/>
            </w:r>
          </w:hyperlink>
        </w:p>
        <w:p w14:paraId="65340DC7" w14:textId="6934CC12" w:rsidR="006F74BD" w:rsidRPr="00501684" w:rsidRDefault="003405A9">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292348">
              <w:rPr>
                <w:noProof/>
                <w:webHidden/>
              </w:rPr>
              <w:t>7</w:t>
            </w:r>
            <w:r w:rsidR="006F74BD" w:rsidRPr="00501684">
              <w:rPr>
                <w:noProof/>
                <w:webHidden/>
              </w:rPr>
              <w:fldChar w:fldCharType="end"/>
            </w:r>
          </w:hyperlink>
        </w:p>
        <w:p w14:paraId="1901650F" w14:textId="1A1E1F24" w:rsidR="006F74BD" w:rsidRPr="00501684" w:rsidRDefault="003405A9">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292348">
              <w:rPr>
                <w:webHidden/>
              </w:rPr>
              <w:t>7</w:t>
            </w:r>
            <w:r w:rsidR="006F74BD" w:rsidRPr="00501684">
              <w:rPr>
                <w:webHidden/>
              </w:rPr>
              <w:fldChar w:fldCharType="end"/>
            </w:r>
          </w:hyperlink>
        </w:p>
        <w:p w14:paraId="658EBB27" w14:textId="1AF25DCB" w:rsidR="006F74BD" w:rsidRPr="00501684" w:rsidRDefault="003405A9">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292348">
              <w:rPr>
                <w:noProof/>
                <w:webHidden/>
              </w:rPr>
              <w:t>7</w:t>
            </w:r>
            <w:r w:rsidR="006F74BD" w:rsidRPr="00501684">
              <w:rPr>
                <w:noProof/>
                <w:webHidden/>
              </w:rPr>
              <w:fldChar w:fldCharType="end"/>
            </w:r>
          </w:hyperlink>
        </w:p>
        <w:p w14:paraId="2FAEA4AE" w14:textId="05513ADE" w:rsidR="006F74BD" w:rsidRPr="00501684" w:rsidRDefault="003405A9">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292348">
              <w:rPr>
                <w:noProof/>
                <w:webHidden/>
              </w:rPr>
              <w:t>8</w:t>
            </w:r>
            <w:r w:rsidR="006F74BD" w:rsidRPr="00501684">
              <w:rPr>
                <w:noProof/>
                <w:webHidden/>
              </w:rPr>
              <w:fldChar w:fldCharType="end"/>
            </w:r>
          </w:hyperlink>
        </w:p>
        <w:p w14:paraId="59F0750F" w14:textId="7FC27743" w:rsidR="006F74BD" w:rsidRPr="00501684" w:rsidRDefault="003405A9">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292348">
              <w:rPr>
                <w:webHidden/>
              </w:rPr>
              <w:t>8</w:t>
            </w:r>
            <w:r w:rsidR="006F74BD" w:rsidRPr="00501684">
              <w:rPr>
                <w:webHidden/>
              </w:rPr>
              <w:fldChar w:fldCharType="end"/>
            </w:r>
          </w:hyperlink>
        </w:p>
        <w:p w14:paraId="78C7B615" w14:textId="46F03D29" w:rsidR="006F74BD" w:rsidRPr="00501684" w:rsidRDefault="003405A9">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292348">
              <w:rPr>
                <w:noProof/>
                <w:webHidden/>
              </w:rPr>
              <w:t>8</w:t>
            </w:r>
            <w:r w:rsidR="006F74BD" w:rsidRPr="00501684">
              <w:rPr>
                <w:noProof/>
                <w:webHidden/>
              </w:rPr>
              <w:fldChar w:fldCharType="end"/>
            </w:r>
          </w:hyperlink>
        </w:p>
        <w:p w14:paraId="20A14A94" w14:textId="2B3B6ADE" w:rsidR="006F74BD" w:rsidRPr="00501684" w:rsidRDefault="003405A9">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8</w:t>
            </w:r>
            <w:r w:rsidR="006F74BD" w:rsidRPr="00501684">
              <w:rPr>
                <w:rFonts w:ascii="Times New Roman" w:hAnsi="Times New Roman" w:cs="Times New Roman"/>
                <w:noProof/>
                <w:webHidden/>
                <w:sz w:val="24"/>
                <w:szCs w:val="24"/>
              </w:rPr>
              <w:fldChar w:fldCharType="end"/>
            </w:r>
          </w:hyperlink>
        </w:p>
        <w:p w14:paraId="66B6C87C" w14:textId="0D8987D5" w:rsidR="006F74BD" w:rsidRPr="00501684" w:rsidRDefault="003405A9">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0D362A25" w14:textId="6CF5D2ED" w:rsidR="006F74BD" w:rsidRPr="00501684" w:rsidRDefault="003405A9">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71FB92E6" w14:textId="2B6A5783" w:rsidR="006F74BD" w:rsidRPr="00501684" w:rsidRDefault="003405A9">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5B3F6A01" w14:textId="0B1ABEC3" w:rsidR="006F74BD" w:rsidRPr="00501684" w:rsidRDefault="003405A9">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2AD28A4C" w14:textId="6FED7C13" w:rsidR="006F74BD" w:rsidRPr="00501684" w:rsidRDefault="003405A9">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6A104898" w14:textId="14054BF1" w:rsidR="006F74BD" w:rsidRPr="00501684" w:rsidRDefault="003405A9">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0DBDD7E6" w14:textId="1FB4BEA5" w:rsidR="006F74BD" w:rsidRPr="00501684" w:rsidRDefault="003405A9">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47103C84" w14:textId="1DA8AF7D" w:rsidR="006F74BD" w:rsidRPr="00501684" w:rsidRDefault="003405A9">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4EE6300" w14:textId="3399511E" w:rsidR="006F74BD" w:rsidRDefault="003405A9">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29234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858E90A" w14:textId="6B1F0BA7" w:rsidR="006F74BD" w:rsidRDefault="003405A9">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292348">
              <w:rPr>
                <w:noProof/>
                <w:webHidden/>
              </w:rPr>
              <w:t>11</w:t>
            </w:r>
            <w:r w:rsidR="006F74BD">
              <w:rPr>
                <w:noProof/>
                <w:webHidden/>
              </w:rPr>
              <w:fldChar w:fldCharType="end"/>
            </w:r>
          </w:hyperlink>
        </w:p>
        <w:p w14:paraId="65F11001" w14:textId="49E4DCBC" w:rsidR="006F74BD" w:rsidRDefault="003405A9">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292348">
              <w:rPr>
                <w:noProof/>
                <w:webHidden/>
              </w:rPr>
              <w:t>12</w:t>
            </w:r>
            <w:r w:rsidR="006F74BD">
              <w:rPr>
                <w:noProof/>
                <w:webHidden/>
              </w:rPr>
              <w:fldChar w:fldCharType="end"/>
            </w:r>
          </w:hyperlink>
        </w:p>
        <w:p w14:paraId="6BFFDB5D" w14:textId="44A42903" w:rsidR="006F74BD" w:rsidRDefault="003405A9">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292348">
              <w:rPr>
                <w:webHidden/>
              </w:rPr>
              <w:t>13</w:t>
            </w:r>
            <w:r w:rsidR="006F74BD">
              <w:rPr>
                <w:webHidden/>
              </w:rPr>
              <w:fldChar w:fldCharType="end"/>
            </w:r>
          </w:hyperlink>
        </w:p>
        <w:p w14:paraId="518F794B" w14:textId="07CEFEDC" w:rsidR="006F74BD" w:rsidRDefault="003405A9">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292348">
              <w:rPr>
                <w:noProof/>
                <w:webHidden/>
              </w:rPr>
              <w:t>13</w:t>
            </w:r>
            <w:r w:rsidR="006F74BD">
              <w:rPr>
                <w:noProof/>
                <w:webHidden/>
              </w:rPr>
              <w:fldChar w:fldCharType="end"/>
            </w:r>
          </w:hyperlink>
        </w:p>
        <w:p w14:paraId="082D0B7D" w14:textId="32022776" w:rsidR="006F74BD" w:rsidRDefault="003405A9">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292348">
              <w:rPr>
                <w:noProof/>
                <w:webHidden/>
              </w:rPr>
              <w:t>14</w:t>
            </w:r>
            <w:r w:rsidR="006F74BD">
              <w:rPr>
                <w:noProof/>
                <w:webHidden/>
              </w:rPr>
              <w:fldChar w:fldCharType="end"/>
            </w:r>
          </w:hyperlink>
        </w:p>
        <w:p w14:paraId="431E7AB3" w14:textId="50A4FB6D" w:rsidR="006F74BD" w:rsidRDefault="003405A9">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292348">
              <w:rPr>
                <w:webHidden/>
              </w:rPr>
              <w:t>14</w:t>
            </w:r>
            <w:r w:rsidR="006F74BD">
              <w:rPr>
                <w:webHidden/>
              </w:rPr>
              <w:fldChar w:fldCharType="end"/>
            </w:r>
          </w:hyperlink>
        </w:p>
        <w:p w14:paraId="0355F907" w14:textId="70A9BFD2" w:rsidR="006F74BD" w:rsidRDefault="003405A9">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292348">
              <w:rPr>
                <w:noProof/>
                <w:webHidden/>
              </w:rPr>
              <w:t>14</w:t>
            </w:r>
            <w:r w:rsidR="006F74BD">
              <w:rPr>
                <w:noProof/>
                <w:webHidden/>
              </w:rPr>
              <w:fldChar w:fldCharType="end"/>
            </w:r>
          </w:hyperlink>
        </w:p>
        <w:p w14:paraId="143F2669" w14:textId="673744C0" w:rsidR="006F74BD" w:rsidRDefault="003405A9">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292348">
              <w:rPr>
                <w:noProof/>
                <w:webHidden/>
              </w:rPr>
              <w:t>15</w:t>
            </w:r>
            <w:r w:rsidR="006F74BD">
              <w:rPr>
                <w:noProof/>
                <w:webHidden/>
              </w:rPr>
              <w:fldChar w:fldCharType="end"/>
            </w:r>
          </w:hyperlink>
        </w:p>
        <w:p w14:paraId="55B14BB5" w14:textId="7C11E82A" w:rsidR="006F74BD" w:rsidRDefault="003405A9">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292348">
              <w:rPr>
                <w:webHidden/>
              </w:rPr>
              <w:t>15</w:t>
            </w:r>
            <w:r w:rsidR="006F74BD">
              <w:rPr>
                <w:webHidden/>
              </w:rPr>
              <w:fldChar w:fldCharType="end"/>
            </w:r>
          </w:hyperlink>
        </w:p>
        <w:p w14:paraId="0DB23620" w14:textId="48C52ECE" w:rsidR="006F74BD" w:rsidRDefault="003405A9">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292348">
              <w:rPr>
                <w:noProof/>
                <w:webHidden/>
              </w:rPr>
              <w:t>15</w:t>
            </w:r>
            <w:r w:rsidR="006F74BD">
              <w:rPr>
                <w:noProof/>
                <w:webHidden/>
              </w:rPr>
              <w:fldChar w:fldCharType="end"/>
            </w:r>
          </w:hyperlink>
        </w:p>
        <w:p w14:paraId="08D31529" w14:textId="7C380D6D" w:rsidR="006F74BD" w:rsidRDefault="003405A9">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292348">
              <w:rPr>
                <w:noProof/>
                <w:webHidden/>
              </w:rPr>
              <w:t>16</w:t>
            </w:r>
            <w:r w:rsidR="006F74BD">
              <w:rPr>
                <w:noProof/>
                <w:webHidden/>
              </w:rPr>
              <w:fldChar w:fldCharType="end"/>
            </w:r>
          </w:hyperlink>
        </w:p>
        <w:p w14:paraId="24DF8DD4" w14:textId="6160EF8A" w:rsidR="006F74BD" w:rsidRDefault="003405A9">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292348">
              <w:rPr>
                <w:noProof/>
                <w:webHidden/>
              </w:rPr>
              <w:t>16</w:t>
            </w:r>
            <w:r w:rsidR="006F74BD">
              <w:rPr>
                <w:noProof/>
                <w:webHidden/>
              </w:rPr>
              <w:fldChar w:fldCharType="end"/>
            </w:r>
          </w:hyperlink>
        </w:p>
        <w:p w14:paraId="2F50BFE1" w14:textId="0FD63F12" w:rsidR="006F74BD" w:rsidRDefault="003405A9">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292348">
              <w:rPr>
                <w:webHidden/>
              </w:rPr>
              <w:t>17</w:t>
            </w:r>
            <w:r w:rsidR="006F74BD">
              <w:rPr>
                <w:webHidden/>
              </w:rPr>
              <w:fldChar w:fldCharType="end"/>
            </w:r>
          </w:hyperlink>
        </w:p>
        <w:p w14:paraId="47DDE79D" w14:textId="2D82E66A" w:rsidR="006F74BD" w:rsidRDefault="003405A9">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292348">
              <w:rPr>
                <w:noProof/>
                <w:webHidden/>
              </w:rPr>
              <w:t>17</w:t>
            </w:r>
            <w:r w:rsidR="006F74BD">
              <w:rPr>
                <w:noProof/>
                <w:webHidden/>
              </w:rPr>
              <w:fldChar w:fldCharType="end"/>
            </w:r>
          </w:hyperlink>
        </w:p>
        <w:p w14:paraId="270B59D0" w14:textId="103D4BA9" w:rsidR="006F74BD" w:rsidRDefault="003405A9">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292348">
              <w:rPr>
                <w:noProof/>
                <w:webHidden/>
              </w:rPr>
              <w:t>20</w:t>
            </w:r>
            <w:r w:rsidR="006F74BD">
              <w:rPr>
                <w:noProof/>
                <w:webHidden/>
              </w:rPr>
              <w:fldChar w:fldCharType="end"/>
            </w:r>
          </w:hyperlink>
        </w:p>
        <w:p w14:paraId="798149FD" w14:textId="33DC0874" w:rsidR="006F74BD" w:rsidRDefault="003405A9">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292348">
              <w:rPr>
                <w:noProof/>
                <w:webHidden/>
              </w:rPr>
              <w:t>23</w:t>
            </w:r>
            <w:r w:rsidR="006F74BD">
              <w:rPr>
                <w:noProof/>
                <w:webHidden/>
              </w:rPr>
              <w:fldChar w:fldCharType="end"/>
            </w:r>
          </w:hyperlink>
        </w:p>
        <w:p w14:paraId="70006F69" w14:textId="2BDB2551" w:rsidR="006F74BD" w:rsidRDefault="003405A9">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292348">
              <w:rPr>
                <w:noProof/>
                <w:webHidden/>
              </w:rPr>
              <w:t>24</w:t>
            </w:r>
            <w:r w:rsidR="006F74BD">
              <w:rPr>
                <w:noProof/>
                <w:webHidden/>
              </w:rPr>
              <w:fldChar w:fldCharType="end"/>
            </w:r>
          </w:hyperlink>
        </w:p>
        <w:p w14:paraId="6D98520C" w14:textId="0E4FF616" w:rsidR="006F74BD" w:rsidRDefault="003405A9">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292348">
              <w:rPr>
                <w:noProof/>
                <w:webHidden/>
              </w:rPr>
              <w:t>25</w:t>
            </w:r>
            <w:r w:rsidR="006F74BD">
              <w:rPr>
                <w:noProof/>
                <w:webHidden/>
              </w:rPr>
              <w:fldChar w:fldCharType="end"/>
            </w:r>
          </w:hyperlink>
        </w:p>
        <w:p w14:paraId="07908CFA" w14:textId="5579BFF7" w:rsidR="006F74BD" w:rsidRDefault="003405A9">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292348">
              <w:rPr>
                <w:noProof/>
                <w:webHidden/>
              </w:rPr>
              <w:t>26</w:t>
            </w:r>
            <w:r w:rsidR="006F74BD">
              <w:rPr>
                <w:noProof/>
                <w:webHidden/>
              </w:rPr>
              <w:fldChar w:fldCharType="end"/>
            </w:r>
          </w:hyperlink>
        </w:p>
        <w:p w14:paraId="4F7CF49D" w14:textId="1543CBD6" w:rsidR="006F74BD" w:rsidRDefault="003405A9">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292348">
              <w:rPr>
                <w:noProof/>
                <w:webHidden/>
              </w:rPr>
              <w:t>27</w:t>
            </w:r>
            <w:r w:rsidR="006F74BD">
              <w:rPr>
                <w:noProof/>
                <w:webHidden/>
              </w:rPr>
              <w:fldChar w:fldCharType="end"/>
            </w:r>
          </w:hyperlink>
        </w:p>
        <w:p w14:paraId="01AE71C4" w14:textId="7A5A2B72" w:rsidR="007B2D5B" w:rsidRPr="00C31E5F" w:rsidRDefault="003405A9" w:rsidP="0077520A">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292348">
              <w:rPr>
                <w:noProof/>
                <w:webHidden/>
              </w:rPr>
              <w:t>28</w:t>
            </w:r>
            <w:r w:rsidR="006F74BD">
              <w:rPr>
                <w:noProof/>
                <w:webHidden/>
              </w:rPr>
              <w:fldChar w:fldCharType="end"/>
            </w:r>
          </w:hyperlink>
          <w:r w:rsidR="007B2D5B" w:rsidRPr="00173EAA">
            <w:rPr>
              <w:b/>
              <w:bCs/>
              <w:sz w:val="22"/>
              <w:szCs w:val="22"/>
            </w:rPr>
            <w:fldChar w:fldCharType="end"/>
          </w:r>
        </w:p>
      </w:sdtContent>
    </w:sdt>
    <w:p w14:paraId="68D8C454" w14:textId="755B677C" w:rsidR="00E336F7" w:rsidRPr="00E336F7" w:rsidRDefault="0025553A" w:rsidP="00E336F7">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2C6CBF11"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C538E7" w:rsidRPr="00155223" w14:paraId="6132F669" w14:textId="77777777" w:rsidTr="004952BF">
        <w:tc>
          <w:tcPr>
            <w:tcW w:w="2708" w:type="dxa"/>
            <w:shd w:val="clear" w:color="auto" w:fill="auto"/>
          </w:tcPr>
          <w:p w14:paraId="4E0BBCAB" w14:textId="77777777" w:rsidR="00C538E7" w:rsidRPr="00155223" w:rsidRDefault="00C538E7" w:rsidP="00C538E7">
            <w:pPr>
              <w:tabs>
                <w:tab w:val="num" w:pos="851"/>
              </w:tabs>
              <w:suppressAutoHyphens/>
              <w:spacing w:after="120" w:line="276" w:lineRule="auto"/>
              <w:rPr>
                <w:shd w:val="clear" w:color="auto" w:fill="FFFFFF"/>
              </w:rPr>
            </w:pPr>
            <w:r w:rsidRPr="00155223">
              <w:rPr>
                <w:shd w:val="clear" w:color="auto" w:fill="FFFFFF"/>
              </w:rPr>
              <w:t>Заказчик  закупки</w:t>
            </w:r>
          </w:p>
        </w:tc>
        <w:tc>
          <w:tcPr>
            <w:tcW w:w="6926" w:type="dxa"/>
            <w:shd w:val="clear" w:color="auto" w:fill="auto"/>
          </w:tcPr>
          <w:p w14:paraId="3351B900" w14:textId="77777777" w:rsidR="00C538E7" w:rsidRPr="0006043E" w:rsidRDefault="00C538E7" w:rsidP="00C538E7">
            <w:pPr>
              <w:shd w:val="clear" w:color="auto" w:fill="FFFFFF"/>
              <w:tabs>
                <w:tab w:val="num" w:pos="851"/>
              </w:tabs>
              <w:suppressAutoHyphens/>
              <w:spacing w:after="120" w:line="276" w:lineRule="auto"/>
              <w:rPr>
                <w:i/>
                <w:highlight w:val="cyan"/>
                <w:shd w:val="clear" w:color="auto" w:fill="FFFFFF"/>
              </w:rPr>
            </w:pPr>
            <w:r w:rsidRPr="00811A5E">
              <w:rPr>
                <w:shd w:val="clear" w:color="auto" w:fill="FFFFFF"/>
              </w:rPr>
              <w:t>ООО «НОВАТЭК-Кострома»</w:t>
            </w:r>
          </w:p>
        </w:tc>
      </w:tr>
      <w:tr w:rsidR="00C538E7" w:rsidRPr="00155223" w14:paraId="3BCB5BC6" w14:textId="77777777" w:rsidTr="004952BF">
        <w:tc>
          <w:tcPr>
            <w:tcW w:w="2708" w:type="dxa"/>
            <w:shd w:val="clear" w:color="auto" w:fill="auto"/>
          </w:tcPr>
          <w:p w14:paraId="7B2409EF" w14:textId="77777777" w:rsidR="00C538E7" w:rsidRPr="00155223" w:rsidRDefault="00C538E7" w:rsidP="00C538E7">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309E1654" w14:textId="77777777" w:rsidR="00C538E7" w:rsidRPr="00406665" w:rsidRDefault="00C538E7" w:rsidP="00C538E7">
            <w:pPr>
              <w:shd w:val="clear" w:color="auto" w:fill="FFFFFF"/>
              <w:tabs>
                <w:tab w:val="num" w:pos="851"/>
              </w:tabs>
              <w:suppressAutoHyphens/>
              <w:spacing w:after="120" w:line="276" w:lineRule="auto"/>
              <w:rPr>
                <w:highlight w:val="cyan"/>
                <w:shd w:val="clear" w:color="auto" w:fill="FFFFFF"/>
              </w:rPr>
            </w:pPr>
            <w:r w:rsidRPr="00601937">
              <w:t>Поставка автомобиля для нужд ООО "НОВАТЭК-Кострома"</w:t>
            </w:r>
          </w:p>
        </w:tc>
      </w:tr>
      <w:tr w:rsidR="00C538E7" w:rsidRPr="00155223" w14:paraId="7670C917" w14:textId="77777777" w:rsidTr="004952BF">
        <w:tc>
          <w:tcPr>
            <w:tcW w:w="2708" w:type="dxa"/>
            <w:shd w:val="clear" w:color="auto" w:fill="auto"/>
          </w:tcPr>
          <w:p w14:paraId="038C8ACF" w14:textId="77777777" w:rsidR="00C538E7" w:rsidRPr="00155223" w:rsidRDefault="00C538E7" w:rsidP="00C538E7">
            <w:pPr>
              <w:tabs>
                <w:tab w:val="num" w:pos="851"/>
              </w:tabs>
              <w:suppressAutoHyphens/>
              <w:spacing w:after="120" w:line="276" w:lineRule="auto"/>
              <w:rPr>
                <w:shd w:val="clear" w:color="auto" w:fill="FFFFFF"/>
              </w:rPr>
            </w:pPr>
            <w:r w:rsidRPr="00155223">
              <w:rPr>
                <w:shd w:val="clear" w:color="auto" w:fill="FFFFFF"/>
              </w:rPr>
              <w:t xml:space="preserve">Лот 1 </w:t>
            </w:r>
            <w:r>
              <w:rPr>
                <w:shd w:val="clear" w:color="auto" w:fill="FFFFFF"/>
              </w:rPr>
              <w:t>(</w:t>
            </w:r>
            <w:r w:rsidRPr="00155223">
              <w:rPr>
                <w:shd w:val="clear" w:color="auto" w:fill="FFFFFF"/>
              </w:rPr>
              <w:t>неделимый)</w:t>
            </w:r>
          </w:p>
        </w:tc>
        <w:tc>
          <w:tcPr>
            <w:tcW w:w="6926" w:type="dxa"/>
            <w:shd w:val="clear" w:color="auto" w:fill="auto"/>
          </w:tcPr>
          <w:p w14:paraId="41B5CC70" w14:textId="51FFE78E" w:rsidR="00C538E7" w:rsidRPr="00406665" w:rsidRDefault="00C538E7" w:rsidP="003405A9">
            <w:pPr>
              <w:shd w:val="clear" w:color="auto" w:fill="FFFFFF"/>
              <w:tabs>
                <w:tab w:val="num" w:pos="851"/>
              </w:tabs>
              <w:suppressAutoHyphens/>
              <w:spacing w:after="120" w:line="276" w:lineRule="auto"/>
              <w:rPr>
                <w:i/>
                <w:highlight w:val="cyan"/>
                <w:shd w:val="clear" w:color="auto" w:fill="FFFFFF"/>
              </w:rPr>
            </w:pPr>
            <w:r w:rsidRPr="00C77F00">
              <w:t xml:space="preserve">Поставка </w:t>
            </w:r>
            <w:r>
              <w:t xml:space="preserve"> а</w:t>
            </w:r>
            <w:r w:rsidRPr="004230FA">
              <w:t>втомобил</w:t>
            </w:r>
            <w:r>
              <w:t xml:space="preserve">я  </w:t>
            </w:r>
            <w:proofErr w:type="spellStart"/>
            <w:r w:rsidR="003405A9">
              <w:t>Haval</w:t>
            </w:r>
            <w:proofErr w:type="spellEnd"/>
            <w:r w:rsidR="003405A9">
              <w:t xml:space="preserve"> </w:t>
            </w:r>
            <w:proofErr w:type="spellStart"/>
            <w:r w:rsidR="003405A9">
              <w:t>Jolion</w:t>
            </w:r>
            <w:proofErr w:type="spellEnd"/>
            <w:r w:rsidR="003405A9">
              <w:t xml:space="preserve"> .</w:t>
            </w:r>
          </w:p>
        </w:tc>
      </w:tr>
      <w:tr w:rsidR="00C538E7" w:rsidRPr="00155223" w14:paraId="0A0D9805" w14:textId="77777777" w:rsidTr="004952BF">
        <w:trPr>
          <w:trHeight w:val="209"/>
        </w:trPr>
        <w:tc>
          <w:tcPr>
            <w:tcW w:w="2708" w:type="dxa"/>
            <w:shd w:val="clear" w:color="auto" w:fill="auto"/>
          </w:tcPr>
          <w:p w14:paraId="5FDF607A" w14:textId="77777777" w:rsidR="00C538E7" w:rsidRPr="00155223" w:rsidRDefault="00C538E7" w:rsidP="00C538E7">
            <w:pPr>
              <w:tabs>
                <w:tab w:val="num" w:pos="851"/>
              </w:tabs>
              <w:suppressAutoHyphens/>
              <w:spacing w:after="120" w:line="276" w:lineRule="auto"/>
              <w:rPr>
                <w:shd w:val="clear" w:color="auto" w:fill="FFFFFF"/>
              </w:rPr>
            </w:pPr>
            <w:r w:rsidRPr="00155223">
              <w:rPr>
                <w:shd w:val="clear" w:color="auto" w:fill="FFFFFF"/>
              </w:rPr>
              <w:t xml:space="preserve">Условия поставки </w:t>
            </w:r>
          </w:p>
        </w:tc>
        <w:tc>
          <w:tcPr>
            <w:tcW w:w="6926" w:type="dxa"/>
            <w:shd w:val="clear" w:color="auto" w:fill="auto"/>
          </w:tcPr>
          <w:p w14:paraId="17852288" w14:textId="77777777" w:rsidR="00C538E7" w:rsidRPr="00035E02" w:rsidRDefault="00C538E7" w:rsidP="00C538E7">
            <w:pPr>
              <w:pStyle w:val="affd"/>
              <w:ind w:left="0"/>
              <w:jc w:val="both"/>
              <w:rPr>
                <w:color w:val="000000"/>
              </w:rPr>
            </w:pPr>
            <w:r w:rsidRPr="00035E02">
              <w:rPr>
                <w:color w:val="000000"/>
              </w:rPr>
              <w:t xml:space="preserve">Условия, порядок поставки и приёмки </w:t>
            </w:r>
            <w:r>
              <w:rPr>
                <w:color w:val="000000"/>
              </w:rPr>
              <w:t xml:space="preserve">автомобиля </w:t>
            </w:r>
            <w:r w:rsidRPr="00035E02">
              <w:rPr>
                <w:color w:val="000000"/>
              </w:rPr>
              <w:t>определены «проектом Договора»</w:t>
            </w:r>
          </w:p>
          <w:p w14:paraId="698A78B2" w14:textId="77777777" w:rsidR="00C538E7" w:rsidRPr="00DB53E7" w:rsidRDefault="00C538E7" w:rsidP="00C538E7">
            <w:pPr>
              <w:pStyle w:val="affd"/>
              <w:ind w:left="0"/>
              <w:jc w:val="both"/>
              <w:rPr>
                <w:color w:val="000000"/>
              </w:rPr>
            </w:pPr>
            <w:r w:rsidRPr="00035E02">
              <w:rPr>
                <w:color w:val="000000"/>
              </w:rPr>
              <w:t>В Приложении «проекта Договора» должн</w:t>
            </w:r>
            <w:r>
              <w:rPr>
                <w:color w:val="000000"/>
              </w:rPr>
              <w:t>ы</w:t>
            </w:r>
            <w:r w:rsidRPr="00035E02">
              <w:rPr>
                <w:color w:val="000000"/>
              </w:rPr>
              <w:t xml:space="preserve"> быть отражен</w:t>
            </w:r>
            <w:r>
              <w:rPr>
                <w:color w:val="000000"/>
              </w:rPr>
              <w:t>ы</w:t>
            </w:r>
            <w:r w:rsidRPr="00035E02">
              <w:rPr>
                <w:color w:val="000000"/>
              </w:rPr>
              <w:t xml:space="preserve"> наименование</w:t>
            </w:r>
            <w:r>
              <w:rPr>
                <w:color w:val="000000"/>
              </w:rPr>
              <w:t xml:space="preserve"> и характеристики.</w:t>
            </w:r>
          </w:p>
          <w:p w14:paraId="004534D6" w14:textId="77777777" w:rsidR="00C538E7" w:rsidRDefault="00C538E7" w:rsidP="00C538E7">
            <w:pPr>
              <w:shd w:val="clear" w:color="auto" w:fill="FFFFFF"/>
              <w:tabs>
                <w:tab w:val="num" w:pos="851"/>
              </w:tabs>
              <w:suppressAutoHyphens/>
              <w:spacing w:after="120" w:line="276" w:lineRule="auto"/>
              <w:jc w:val="both"/>
              <w:rPr>
                <w:color w:val="000000"/>
              </w:rPr>
            </w:pPr>
            <w:r>
              <w:rPr>
                <w:color w:val="000000"/>
              </w:rPr>
              <w:t>Автомобиль</w:t>
            </w:r>
            <w:r w:rsidRPr="00C56A32">
              <w:rPr>
                <w:color w:val="000000"/>
              </w:rPr>
              <w:t xml:space="preserve"> поставляется новый, не бывший в употреблении.</w:t>
            </w:r>
          </w:p>
          <w:p w14:paraId="7A08A5FE" w14:textId="77777777" w:rsidR="00C538E7" w:rsidRDefault="00C538E7" w:rsidP="00C538E7">
            <w:pPr>
              <w:shd w:val="clear" w:color="auto" w:fill="FFFFFF"/>
              <w:tabs>
                <w:tab w:val="num" w:pos="851"/>
              </w:tabs>
              <w:suppressAutoHyphens/>
              <w:spacing w:after="120" w:line="276" w:lineRule="auto"/>
              <w:jc w:val="both"/>
              <w:rPr>
                <w:color w:val="000000"/>
              </w:rPr>
            </w:pPr>
            <w:r w:rsidRPr="00DB53E7">
              <w:rPr>
                <w:color w:val="000000"/>
              </w:rPr>
              <w:t>Маркировка и упаковк</w:t>
            </w:r>
            <w:r>
              <w:rPr>
                <w:color w:val="000000"/>
              </w:rPr>
              <w:t>а</w:t>
            </w:r>
            <w:r w:rsidRPr="00DB53E7">
              <w:rPr>
                <w:color w:val="000000"/>
              </w:rPr>
              <w:t xml:space="preserve"> должна соответствовать требованиям законодательства Российской Федерации</w:t>
            </w:r>
            <w:r>
              <w:rPr>
                <w:color w:val="000000"/>
              </w:rPr>
              <w:t>.</w:t>
            </w:r>
          </w:p>
          <w:p w14:paraId="38D50094" w14:textId="77777777" w:rsidR="00C538E7" w:rsidRDefault="00C538E7" w:rsidP="00C538E7">
            <w:pPr>
              <w:shd w:val="clear" w:color="auto" w:fill="FFFFFF"/>
              <w:tabs>
                <w:tab w:val="num" w:pos="851"/>
              </w:tabs>
              <w:suppressAutoHyphens/>
              <w:spacing w:after="120" w:line="276" w:lineRule="auto"/>
              <w:jc w:val="both"/>
              <w:rPr>
                <w:color w:val="000000"/>
              </w:rPr>
            </w:pPr>
            <w:r>
              <w:rPr>
                <w:color w:val="000000"/>
              </w:rPr>
              <w:t xml:space="preserve">Стоимость </w:t>
            </w:r>
            <w:r w:rsidRPr="00BC5111">
              <w:rPr>
                <w:color w:val="000000"/>
              </w:rPr>
              <w:t>включает в себя все расходы Поставщика, связанные с поставкой, в том числе на доставку, погрузку, разгрузку, стоимость тары, упаковки, маркировки, уплату таможенных пошлин, налогов, сборов и других обязательных платежей</w:t>
            </w:r>
          </w:p>
          <w:p w14:paraId="5E840701" w14:textId="77777777" w:rsidR="00C538E7" w:rsidRPr="00DB53E7" w:rsidRDefault="00C538E7" w:rsidP="00C538E7">
            <w:pPr>
              <w:shd w:val="clear" w:color="auto" w:fill="FFFFFF"/>
              <w:tabs>
                <w:tab w:val="num" w:pos="851"/>
              </w:tabs>
              <w:suppressAutoHyphens/>
              <w:spacing w:after="120" w:line="276" w:lineRule="auto"/>
              <w:jc w:val="both"/>
              <w:rPr>
                <w:color w:val="000000"/>
              </w:rPr>
            </w:pPr>
            <w:r w:rsidRPr="00035E02">
              <w:rPr>
                <w:color w:val="000000"/>
              </w:rPr>
              <w:t>Дополнительные Требования приводятся в Техническом задании.</w:t>
            </w:r>
          </w:p>
        </w:tc>
      </w:tr>
      <w:tr w:rsidR="00C538E7" w:rsidRPr="00155223" w14:paraId="7D072649" w14:textId="77777777" w:rsidTr="004952BF">
        <w:tc>
          <w:tcPr>
            <w:tcW w:w="2708" w:type="dxa"/>
            <w:shd w:val="clear" w:color="auto" w:fill="auto"/>
          </w:tcPr>
          <w:p w14:paraId="468DA573" w14:textId="77777777" w:rsidR="00C538E7" w:rsidRPr="00155223" w:rsidRDefault="00C538E7" w:rsidP="00C538E7">
            <w:pPr>
              <w:tabs>
                <w:tab w:val="num" w:pos="851"/>
              </w:tabs>
              <w:suppressAutoHyphens/>
              <w:spacing w:after="120" w:line="276" w:lineRule="auto"/>
              <w:rPr>
                <w:shd w:val="clear" w:color="auto" w:fill="FFFFFF"/>
              </w:rPr>
            </w:pPr>
            <w:r w:rsidRPr="00155223">
              <w:rPr>
                <w:shd w:val="clear" w:color="auto" w:fill="FFFFFF"/>
              </w:rPr>
              <w:t xml:space="preserve">Срок поставки </w:t>
            </w:r>
          </w:p>
        </w:tc>
        <w:tc>
          <w:tcPr>
            <w:tcW w:w="6926" w:type="dxa"/>
            <w:shd w:val="clear" w:color="auto" w:fill="auto"/>
          </w:tcPr>
          <w:p w14:paraId="4310F801" w14:textId="77777777" w:rsidR="00C538E7" w:rsidRPr="0006043E" w:rsidRDefault="00C538E7" w:rsidP="00C538E7">
            <w:pPr>
              <w:shd w:val="clear" w:color="auto" w:fill="FFFFFF"/>
              <w:tabs>
                <w:tab w:val="num" w:pos="851"/>
              </w:tabs>
              <w:suppressAutoHyphens/>
              <w:spacing w:after="120" w:line="276" w:lineRule="auto"/>
              <w:jc w:val="both"/>
              <w:rPr>
                <w:highlight w:val="cyan"/>
                <w:shd w:val="clear" w:color="auto" w:fill="FFFFFF"/>
              </w:rPr>
            </w:pPr>
            <w:r w:rsidRPr="003443E7">
              <w:t xml:space="preserve">Срок поставки устанавливается </w:t>
            </w:r>
            <w:r>
              <w:t xml:space="preserve">по </w:t>
            </w:r>
            <w:r w:rsidRPr="003443E7">
              <w:t>согласовани</w:t>
            </w:r>
            <w:r>
              <w:t>ю Сторонами</w:t>
            </w:r>
            <w:r w:rsidRPr="003443E7">
              <w:t xml:space="preserve"> </w:t>
            </w:r>
            <w:r>
              <w:t>до момента подписания Договора.</w:t>
            </w:r>
          </w:p>
        </w:tc>
      </w:tr>
      <w:tr w:rsidR="00C538E7" w:rsidRPr="00155223" w14:paraId="2125FA7B" w14:textId="77777777" w:rsidTr="004952BF">
        <w:tc>
          <w:tcPr>
            <w:tcW w:w="2708" w:type="dxa"/>
            <w:shd w:val="clear" w:color="auto" w:fill="auto"/>
          </w:tcPr>
          <w:p w14:paraId="1654BC41" w14:textId="77777777" w:rsidR="00C538E7" w:rsidRPr="00155223" w:rsidRDefault="00C538E7" w:rsidP="00C538E7">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Гарантийные обязательства (условия) </w:t>
            </w:r>
          </w:p>
        </w:tc>
        <w:tc>
          <w:tcPr>
            <w:tcW w:w="6926" w:type="dxa"/>
            <w:shd w:val="clear" w:color="auto" w:fill="auto"/>
          </w:tcPr>
          <w:p w14:paraId="4BC6B54C" w14:textId="77777777" w:rsidR="00C538E7" w:rsidRPr="0006043E" w:rsidRDefault="00C538E7" w:rsidP="00C538E7">
            <w:pPr>
              <w:tabs>
                <w:tab w:val="num" w:pos="851"/>
              </w:tabs>
              <w:suppressAutoHyphens/>
              <w:spacing w:after="120" w:line="276" w:lineRule="auto"/>
              <w:jc w:val="both"/>
              <w:rPr>
                <w:highlight w:val="cyan"/>
                <w:shd w:val="clear" w:color="auto" w:fill="FFFFFF"/>
              </w:rPr>
            </w:pPr>
            <w:r w:rsidRPr="008F71F4">
              <w:rPr>
                <w:shd w:val="clear" w:color="auto" w:fill="FFFFFF"/>
              </w:rPr>
              <w:t>Поставщик гарантирует Покупателю качество поставки в соответствии с условиями, предусмотренными «проектом Договора». Гарантийный срок на поставляемы</w:t>
            </w:r>
            <w:r>
              <w:rPr>
                <w:shd w:val="clear" w:color="auto" w:fill="FFFFFF"/>
              </w:rPr>
              <w:t>й</w:t>
            </w:r>
            <w:r w:rsidRPr="008F71F4">
              <w:rPr>
                <w:shd w:val="clear" w:color="auto" w:fill="FFFFFF"/>
              </w:rPr>
              <w:t xml:space="preserve"> </w:t>
            </w:r>
            <w:r>
              <w:rPr>
                <w:shd w:val="clear" w:color="auto" w:fill="FFFFFF"/>
              </w:rPr>
              <w:t>автомобиль</w:t>
            </w:r>
            <w:r w:rsidRPr="008F71F4">
              <w:rPr>
                <w:shd w:val="clear" w:color="auto" w:fill="FFFFFF"/>
              </w:rPr>
              <w:t xml:space="preserve"> устанавливается в течение срока</w:t>
            </w:r>
            <w:r>
              <w:rPr>
                <w:shd w:val="clear" w:color="auto" w:fill="FFFFFF"/>
              </w:rPr>
              <w:t xml:space="preserve"> установленного производителем.</w:t>
            </w:r>
          </w:p>
        </w:tc>
      </w:tr>
      <w:tr w:rsidR="00C538E7" w:rsidRPr="00155223" w14:paraId="1C631F6E" w14:textId="77777777" w:rsidTr="004952BF">
        <w:tc>
          <w:tcPr>
            <w:tcW w:w="2708" w:type="dxa"/>
            <w:shd w:val="clear" w:color="auto" w:fill="auto"/>
          </w:tcPr>
          <w:p w14:paraId="4906FA4E" w14:textId="77777777" w:rsidR="00C538E7" w:rsidRPr="00155223" w:rsidRDefault="00C538E7" w:rsidP="00C538E7">
            <w:pPr>
              <w:shd w:val="clear" w:color="auto" w:fill="FFFFFF"/>
              <w:tabs>
                <w:tab w:val="num" w:pos="851"/>
              </w:tabs>
              <w:suppressAutoHyphens/>
              <w:spacing w:after="120" w:line="276" w:lineRule="auto"/>
              <w:rPr>
                <w:shd w:val="clear" w:color="auto" w:fill="FFFFFF"/>
              </w:rPr>
            </w:pPr>
            <w:r w:rsidRPr="00155223">
              <w:rPr>
                <w:shd w:val="clear" w:color="auto" w:fill="FFFFFF"/>
              </w:rPr>
              <w:t>Особые условия</w:t>
            </w:r>
          </w:p>
        </w:tc>
        <w:tc>
          <w:tcPr>
            <w:tcW w:w="6926" w:type="dxa"/>
            <w:shd w:val="clear" w:color="auto" w:fill="auto"/>
          </w:tcPr>
          <w:p w14:paraId="2BBD4FF7" w14:textId="77777777" w:rsidR="00C538E7" w:rsidRPr="00CF6F93" w:rsidRDefault="00C538E7" w:rsidP="00C538E7">
            <w:pPr>
              <w:suppressAutoHyphens/>
              <w:spacing w:line="276" w:lineRule="auto"/>
              <w:jc w:val="both"/>
              <w:rPr>
                <w:shd w:val="clear" w:color="auto" w:fill="FFFFFF"/>
              </w:rPr>
            </w:pPr>
            <w:r w:rsidRPr="00CF6F93">
              <w:rPr>
                <w:shd w:val="clear" w:color="auto" w:fill="FFFFFF"/>
              </w:rPr>
              <w:t>Условие оплаты.</w:t>
            </w:r>
          </w:p>
          <w:p w14:paraId="6A4CB907" w14:textId="239B051D" w:rsidR="00C538E7" w:rsidRPr="003405A9" w:rsidRDefault="00C538E7" w:rsidP="00C538E7">
            <w:pPr>
              <w:suppressAutoHyphens/>
              <w:spacing w:line="276" w:lineRule="auto"/>
              <w:jc w:val="both"/>
              <w:rPr>
                <w:shd w:val="clear" w:color="auto" w:fill="FFFFFF"/>
              </w:rPr>
            </w:pPr>
            <w:r>
              <w:rPr>
                <w:shd w:val="clear" w:color="auto" w:fill="FFFFFF"/>
              </w:rPr>
              <w:t xml:space="preserve">Авансовый платеж отсутствует. </w:t>
            </w:r>
            <w:r w:rsidRPr="00856554">
              <w:rPr>
                <w:shd w:val="clear" w:color="auto" w:fill="FFFFFF"/>
              </w:rPr>
              <w:t xml:space="preserve">Покупатель оплачивает </w:t>
            </w:r>
            <w:r>
              <w:rPr>
                <w:shd w:val="clear" w:color="auto" w:fill="FFFFFF"/>
              </w:rPr>
              <w:t>автомобиль</w:t>
            </w:r>
            <w:r w:rsidRPr="00856554">
              <w:rPr>
                <w:shd w:val="clear" w:color="auto" w:fill="FFFFFF"/>
              </w:rPr>
              <w:t xml:space="preserve"> по факту поставки, в течение 10-ти рабочих дней с даты подписания товарной накладной, перечисляя денежные средства на расчетный счет Поставщика</w:t>
            </w:r>
            <w:r>
              <w:rPr>
                <w:shd w:val="clear" w:color="auto" w:fill="FFFFFF"/>
              </w:rPr>
              <w:t>.</w:t>
            </w:r>
          </w:p>
        </w:tc>
      </w:tr>
      <w:tr w:rsidR="00C538E7" w:rsidRPr="00DD04BC" w14:paraId="316663AE" w14:textId="77777777" w:rsidTr="004952BF">
        <w:tc>
          <w:tcPr>
            <w:tcW w:w="2708" w:type="dxa"/>
            <w:shd w:val="clear" w:color="auto" w:fill="auto"/>
          </w:tcPr>
          <w:p w14:paraId="21B9894B" w14:textId="77777777" w:rsidR="00C538E7" w:rsidRPr="00155223" w:rsidRDefault="00C538E7" w:rsidP="00C538E7">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Контактные </w:t>
            </w:r>
            <w:r>
              <w:rPr>
                <w:shd w:val="clear" w:color="auto" w:fill="FFFFFF"/>
              </w:rPr>
              <w:t>данные</w:t>
            </w:r>
            <w:r w:rsidRPr="00155223">
              <w:rPr>
                <w:shd w:val="clear" w:color="auto" w:fill="FFFFFF"/>
              </w:rPr>
              <w:t xml:space="preserve"> Организатора по вопросам закупки</w:t>
            </w:r>
          </w:p>
        </w:tc>
        <w:tc>
          <w:tcPr>
            <w:tcW w:w="6926" w:type="dxa"/>
            <w:shd w:val="clear" w:color="auto" w:fill="auto"/>
          </w:tcPr>
          <w:p w14:paraId="65D4BCEA" w14:textId="77777777" w:rsidR="00C538E7" w:rsidRPr="004E2FAA" w:rsidRDefault="00C538E7" w:rsidP="00C538E7">
            <w:pPr>
              <w:tabs>
                <w:tab w:val="num" w:pos="851"/>
              </w:tabs>
              <w:suppressAutoHyphens/>
              <w:spacing w:line="276" w:lineRule="auto"/>
              <w:rPr>
                <w:b/>
                <w:shd w:val="clear" w:color="auto" w:fill="FFFFFF"/>
              </w:rPr>
            </w:pPr>
            <w:r w:rsidRPr="004E2FAA">
              <w:rPr>
                <w:b/>
                <w:shd w:val="clear" w:color="auto" w:fill="FFFFFF"/>
              </w:rPr>
              <w:t>Филипповская Ольга Александровна</w:t>
            </w:r>
          </w:p>
          <w:p w14:paraId="2D603F77" w14:textId="77777777" w:rsidR="00C538E7" w:rsidRPr="004E2FAA" w:rsidRDefault="00C538E7" w:rsidP="00C538E7">
            <w:pPr>
              <w:tabs>
                <w:tab w:val="num" w:pos="851"/>
              </w:tabs>
              <w:suppressAutoHyphens/>
              <w:spacing w:line="276" w:lineRule="auto"/>
              <w:rPr>
                <w:b/>
                <w:shd w:val="clear" w:color="auto" w:fill="FFFFFF"/>
              </w:rPr>
            </w:pPr>
            <w:r w:rsidRPr="004E2FAA">
              <w:rPr>
                <w:b/>
                <w:shd w:val="clear" w:color="auto" w:fill="FFFFFF"/>
                <w:lang w:val="en-US"/>
              </w:rPr>
              <w:t>e</w:t>
            </w:r>
            <w:r w:rsidRPr="004E2FAA">
              <w:rPr>
                <w:b/>
                <w:shd w:val="clear" w:color="auto" w:fill="FFFFFF"/>
              </w:rPr>
              <w:t>-</w:t>
            </w:r>
            <w:r w:rsidRPr="004E2FAA">
              <w:rPr>
                <w:b/>
                <w:shd w:val="clear" w:color="auto" w:fill="FFFFFF"/>
                <w:lang w:val="en-US"/>
              </w:rPr>
              <w:t>mail</w:t>
            </w:r>
            <w:r w:rsidRPr="004E2FAA">
              <w:rPr>
                <w:b/>
                <w:shd w:val="clear" w:color="auto" w:fill="FFFFFF"/>
              </w:rPr>
              <w:t xml:space="preserve">: </w:t>
            </w:r>
            <w:r w:rsidRPr="004E2FAA">
              <w:rPr>
                <w:b/>
                <w:lang w:val="en-US"/>
              </w:rPr>
              <w:t>O</w:t>
            </w:r>
            <w:r w:rsidRPr="004E2FAA">
              <w:rPr>
                <w:b/>
              </w:rPr>
              <w:t>.</w:t>
            </w:r>
            <w:proofErr w:type="spellStart"/>
            <w:r w:rsidRPr="004E2FAA">
              <w:rPr>
                <w:b/>
                <w:lang w:val="en-US"/>
              </w:rPr>
              <w:t>Filippovskaia</w:t>
            </w:r>
            <w:proofErr w:type="spellEnd"/>
            <w:r w:rsidRPr="004E2FAA">
              <w:rPr>
                <w:b/>
              </w:rPr>
              <w:t>@</w:t>
            </w:r>
            <w:proofErr w:type="spellStart"/>
            <w:r w:rsidRPr="004E2FAA">
              <w:rPr>
                <w:b/>
                <w:lang w:val="en-US"/>
              </w:rPr>
              <w:t>kostroma</w:t>
            </w:r>
            <w:proofErr w:type="spellEnd"/>
            <w:r w:rsidRPr="004E2FAA">
              <w:rPr>
                <w:b/>
              </w:rPr>
              <w:t>.</w:t>
            </w:r>
            <w:proofErr w:type="spellStart"/>
            <w:r w:rsidRPr="004E2FAA">
              <w:rPr>
                <w:b/>
                <w:lang w:val="en-US"/>
              </w:rPr>
              <w:t>novatek</w:t>
            </w:r>
            <w:proofErr w:type="spellEnd"/>
            <w:r w:rsidRPr="004E2FAA">
              <w:rPr>
                <w:b/>
              </w:rPr>
              <w:t>.</w:t>
            </w:r>
            <w:proofErr w:type="spellStart"/>
            <w:r w:rsidRPr="004E2FAA">
              <w:rPr>
                <w:b/>
                <w:lang w:val="en-US"/>
              </w:rPr>
              <w:t>ru</w:t>
            </w:r>
            <w:proofErr w:type="spellEnd"/>
          </w:p>
          <w:p w14:paraId="606F85A1" w14:textId="77777777" w:rsidR="00C538E7" w:rsidRPr="00E912D1" w:rsidRDefault="00C538E7" w:rsidP="00C538E7">
            <w:pPr>
              <w:tabs>
                <w:tab w:val="num" w:pos="851"/>
              </w:tabs>
              <w:suppressAutoHyphens/>
              <w:spacing w:line="276" w:lineRule="auto"/>
              <w:rPr>
                <w:i/>
                <w:color w:val="FF0000"/>
                <w:highlight w:val="yellow"/>
                <w:shd w:val="clear" w:color="auto" w:fill="FFFFFF"/>
              </w:rPr>
            </w:pPr>
            <w:r w:rsidRPr="004E2FAA">
              <w:rPr>
                <w:b/>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lastRenderedPageBreak/>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lastRenderedPageBreak/>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4693129E"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0F7385D1" w14:textId="6501447F" w:rsidR="00C92DA4"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5 – Форма Коммерческого предложения </w:t>
      </w:r>
      <w:r w:rsidR="00C92DA4" w:rsidRPr="00DD04BC">
        <w:rPr>
          <w:spacing w:val="2"/>
        </w:rPr>
        <w:t>(с приложени</w:t>
      </w:r>
      <w:r w:rsidR="00C92DA4">
        <w:rPr>
          <w:spacing w:val="2"/>
        </w:rPr>
        <w:t>ем формы № 5а</w:t>
      </w:r>
      <w:r w:rsidR="00C92DA4" w:rsidRPr="00C31E5F">
        <w:rPr>
          <w:spacing w:val="2"/>
        </w:rPr>
        <w:t>)</w:t>
      </w:r>
      <w:r w:rsidR="004B4EC2">
        <w:rPr>
          <w:spacing w:val="2"/>
        </w:rPr>
        <w:t>.</w:t>
      </w:r>
    </w:p>
    <w:p w14:paraId="7F6DA78A" w14:textId="0B1DF1D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Форма 6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F0A703"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lastRenderedPageBreak/>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503BB232"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w:t>
      </w:r>
      <w:r w:rsidR="00493C58" w:rsidRPr="00DD04BC">
        <w:lastRenderedPageBreak/>
        <w:t>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0FFB036D"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6</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74B3D8CC"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и 5</w:t>
      </w:r>
      <w:r w:rsidR="00501BA5" w:rsidRPr="003B6643">
        <w:t xml:space="preserve"> 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lastRenderedPageBreak/>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lastRenderedPageBreak/>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7777777" w:rsidR="0025553A" w:rsidRPr="00DD04BC"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lastRenderedPageBreak/>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800335884"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w:t>
      </w:r>
      <w:r w:rsidRPr="00DD04BC">
        <w:lastRenderedPageBreak/>
        <w:t xml:space="preserve">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0F81A8C"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lastRenderedPageBreak/>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lastRenderedPageBreak/>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2B23883D"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4A34B9">
        <w:rPr>
          <w:kern w:val="24"/>
        </w:rPr>
        <w:t>закупки</w:t>
      </w:r>
      <w:r w:rsidRPr="004A34B9">
        <w:rPr>
          <w:kern w:val="24"/>
          <w:u w:val="single"/>
        </w:rPr>
        <w:t xml:space="preserve"> </w:t>
      </w:r>
      <w:r w:rsidR="00634E3B" w:rsidRPr="004A34B9">
        <w:rPr>
          <w:kern w:val="24"/>
          <w:u w:val="single"/>
        </w:rPr>
        <w:t>«</w:t>
      </w:r>
      <w:r w:rsidR="00215EF7" w:rsidRPr="004A34B9">
        <w:rPr>
          <w:u w:val="single"/>
        </w:rPr>
        <w:t>Поставка автомоб</w:t>
      </w:r>
      <w:r w:rsidR="004A34B9" w:rsidRPr="004A34B9">
        <w:rPr>
          <w:u w:val="single"/>
        </w:rPr>
        <w:t>иля</w:t>
      </w:r>
      <w:r w:rsidR="00215EF7" w:rsidRPr="004A34B9">
        <w:rPr>
          <w:u w:val="single"/>
        </w:rPr>
        <w:t xml:space="preserve"> для нужд ООО «НОВАТЭК-Кострома»</w:t>
      </w:r>
      <w:r w:rsidR="00634E3B" w:rsidRPr="004A34B9">
        <w:rPr>
          <w:u w:val="single"/>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5E5AD020"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05A9">
              <w:rPr>
                <w:i/>
                <w:iCs/>
              </w:rPr>
            </w:r>
            <w:r w:rsidR="003405A9">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05A9">
              <w:rPr>
                <w:i/>
                <w:iCs/>
              </w:rPr>
            </w:r>
            <w:r w:rsidR="003405A9">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05A9">
              <w:rPr>
                <w:i/>
                <w:iCs/>
              </w:rPr>
            </w:r>
            <w:r w:rsidR="003405A9">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05A9">
              <w:rPr>
                <w:i/>
                <w:iCs/>
              </w:rPr>
            </w:r>
            <w:r w:rsidR="003405A9">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6D46FF67" w:rsidR="008B0337" w:rsidRPr="00DD04BC" w:rsidRDefault="00D856F0" w:rsidP="00ED1AD5">
      <w:pPr>
        <w:spacing w:after="120"/>
        <w:ind w:firstLine="567"/>
        <w:jc w:val="both"/>
      </w:pPr>
      <w:r>
        <w:object w:dxaOrig="1544" w:dyaOrig="998" w14:anchorId="7893AA51">
          <v:shape id="_x0000_i1026" type="#_x0000_t75" style="width:77.25pt;height:50.25pt" o:ole="">
            <v:imagedata r:id="rId15" o:title=""/>
          </v:shape>
          <o:OLEObject Type="Embed" ProgID="Excel.Sheet.12" ShapeID="_x0000_i1026" DrawAspect="Icon" ObjectID="_1800335885"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7" w:name="_Toc106110232"/>
      <w:r w:rsidRPr="00DD04BC">
        <w:lastRenderedPageBreak/>
        <w:t>Форма 3a</w:t>
      </w:r>
      <w:r w:rsidR="00722AB9" w:rsidRPr="00DD04BC">
        <w:t xml:space="preserve"> Сведения о выполнении аналогичных договоров</w:t>
      </w:r>
      <w:bookmarkEnd w:id="205"/>
      <w:bookmarkEnd w:id="206"/>
      <w:bookmarkEnd w:id="207"/>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0" w:name="_Toc28689465"/>
      <w:bookmarkStart w:id="211" w:name="_Toc29897578"/>
      <w:bookmarkStart w:id="212" w:name="_Toc106110237"/>
      <w:bookmarkStart w:id="213" w:name="_Toc504474492"/>
      <w:bookmarkEnd w:id="208"/>
      <w:bookmarkEnd w:id="209"/>
      <w:bookmarkEnd w:id="190"/>
      <w:bookmarkEnd w:id="191"/>
      <w:bookmarkEnd w:id="192"/>
      <w:bookmarkEnd w:id="193"/>
      <w:bookmarkEnd w:id="194"/>
      <w:bookmarkEnd w:id="203"/>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0"/>
      <w:bookmarkEnd w:id="211"/>
      <w:bookmarkEnd w:id="212"/>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14" w:name="_MON_1800335854"/>
    <w:bookmarkEnd w:id="214"/>
    <w:p w14:paraId="075C5186" w14:textId="226F201B" w:rsidR="008B0337" w:rsidRPr="00DD04BC" w:rsidRDefault="003405A9" w:rsidP="00ED1AD5">
      <w:pPr>
        <w:shd w:val="clear" w:color="auto" w:fill="FFFFFF"/>
        <w:spacing w:after="120"/>
        <w:jc w:val="both"/>
        <w:rPr>
          <w:shd w:val="clear" w:color="auto" w:fill="FFFFFF"/>
        </w:rPr>
      </w:pPr>
      <w:r>
        <w:rPr>
          <w:shd w:val="clear" w:color="auto" w:fill="FFFFFF"/>
        </w:rPr>
        <w:object w:dxaOrig="1539" w:dyaOrig="997" w14:anchorId="1610A527">
          <v:shape id="_x0000_i1032" type="#_x0000_t75" style="width:77.25pt;height:49.5pt" o:ole="">
            <v:imagedata r:id="rId17" o:title=""/>
          </v:shape>
          <o:OLEObject Type="Embed" ProgID="Excel.Sheet.12" ShapeID="_x0000_i1032" DrawAspect="Icon" ObjectID="_1800335886"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5" w:name="_Toc526934029"/>
      <w:bookmarkStart w:id="216" w:name="_Toc28689466"/>
      <w:bookmarkStart w:id="217" w:name="_Toc29897579"/>
      <w:bookmarkStart w:id="21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5"/>
      <w:bookmarkEnd w:id="216"/>
      <w:bookmarkEnd w:id="217"/>
      <w:r w:rsidR="00AE0ED9">
        <w:t>Услуг</w:t>
      </w:r>
      <w:bookmarkEnd w:id="218"/>
    </w:p>
    <w:bookmarkEnd w:id="213"/>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19" w:name="_3.2._Общие_требования"/>
      <w:bookmarkStart w:id="220" w:name="_3.3.__Дополнительные"/>
      <w:bookmarkStart w:id="221" w:name="RANGE!A1:J54"/>
      <w:bookmarkStart w:id="222" w:name="_Toc518308003"/>
      <w:bookmarkStart w:id="223" w:name="_Toc526934030"/>
      <w:bookmarkStart w:id="224" w:name="_Toc28689467"/>
      <w:bookmarkStart w:id="225" w:name="_Toc29897580"/>
      <w:bookmarkStart w:id="226" w:name="_Toc504474498"/>
      <w:bookmarkEnd w:id="154"/>
      <w:bookmarkEnd w:id="155"/>
      <w:bookmarkEnd w:id="156"/>
      <w:bookmarkEnd w:id="219"/>
      <w:bookmarkEnd w:id="220"/>
      <w:bookmarkEnd w:id="22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7" w:name="_Toc106110239"/>
      <w:r w:rsidRPr="00DD04BC">
        <w:lastRenderedPageBreak/>
        <w:t>Форма 5 Форма Коммерческого Предложения</w:t>
      </w:r>
      <w:bookmarkEnd w:id="222"/>
      <w:bookmarkEnd w:id="223"/>
      <w:bookmarkEnd w:id="224"/>
      <w:bookmarkEnd w:id="225"/>
      <w:bookmarkEnd w:id="227"/>
    </w:p>
    <w:p w14:paraId="07076025" w14:textId="72A331F1" w:rsidR="00A46AC7" w:rsidRDefault="00E266B9" w:rsidP="00C31E5F">
      <w:pPr>
        <w:jc w:val="both"/>
      </w:pPr>
      <w:r w:rsidRPr="00C31E5F">
        <w:rPr>
          <w:b/>
        </w:rPr>
        <w:t>Форма 5</w:t>
      </w:r>
      <w:r w:rsidR="006D7833">
        <w:rPr>
          <w:b/>
        </w:rPr>
        <w:t>а</w:t>
      </w:r>
      <w:r w:rsidRPr="00C31E5F">
        <w:rPr>
          <w:b/>
        </w:rPr>
        <w:t xml:space="preserve"> </w:t>
      </w:r>
      <w:r w:rsidR="00A46AC7">
        <w:rPr>
          <w:b/>
        </w:rPr>
        <w:t>Форма Коммерческого предложения для МТР</w:t>
      </w:r>
    </w:p>
    <w:bookmarkEnd w:id="22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0018F510"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Pr="00DD04BC">
        <w:rPr>
          <w:spacing w:val="14"/>
          <w:shd w:val="clear" w:color="auto" w:fill="FFFFFF"/>
        </w:rPr>
        <w:t>__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603549" w:rsidRDefault="0079009B" w:rsidP="00ED1AD5">
      <w:pPr>
        <w:widowControl w:val="0"/>
        <w:shd w:val="clear" w:color="auto" w:fill="FFFFFF"/>
        <w:tabs>
          <w:tab w:val="left" w:pos="720"/>
        </w:tabs>
        <w:spacing w:after="120"/>
        <w:jc w:val="both"/>
        <w:rPr>
          <w:b/>
          <w:highlight w:val="cyan"/>
          <w:u w:val="single"/>
          <w:lang w:eastAsia="en-US"/>
        </w:rPr>
      </w:pPr>
      <w:r w:rsidRPr="00603549">
        <w:rPr>
          <w:b/>
          <w:highlight w:val="cyan"/>
          <w:u w:val="single"/>
          <w:lang w:eastAsia="en-US"/>
        </w:rPr>
        <w:t>наименование Претендента</w:t>
      </w:r>
    </w:p>
    <w:p w14:paraId="2F6D9B74" w14:textId="1BE1DD8B" w:rsidR="0079009B" w:rsidRPr="00DD04BC" w:rsidRDefault="0079009B" w:rsidP="00ED1AD5">
      <w:pPr>
        <w:shd w:val="clear" w:color="auto" w:fill="FFFFFF"/>
        <w:spacing w:after="120"/>
        <w:jc w:val="both"/>
        <w:rPr>
          <w:shd w:val="clear" w:color="auto" w:fill="FFFFFF"/>
        </w:rPr>
      </w:pPr>
      <w:r w:rsidRPr="00603549">
        <w:rPr>
          <w:b/>
          <w:i/>
          <w:highlight w:val="cyan"/>
          <w:shd w:val="clear" w:color="auto" w:fill="FFFFFF"/>
        </w:rPr>
        <w:t xml:space="preserve">/должно быть составлено на </w:t>
      </w:r>
      <w:r w:rsidR="00BE7A5B" w:rsidRPr="00603549">
        <w:rPr>
          <w:b/>
          <w:i/>
          <w:highlight w:val="cyan"/>
          <w:shd w:val="clear" w:color="auto" w:fill="FFFFFF"/>
        </w:rPr>
        <w:t xml:space="preserve">официальном </w:t>
      </w:r>
      <w:r w:rsidRPr="00603549">
        <w:rPr>
          <w:b/>
          <w:i/>
          <w:highlight w:val="cyan"/>
          <w:shd w:val="clear" w:color="auto" w:fill="FFFFFF"/>
        </w:rPr>
        <w:t>бланке</w:t>
      </w:r>
      <w:r w:rsidR="00BE7A5B" w:rsidRPr="00603549">
        <w:rPr>
          <w:b/>
          <w:i/>
          <w:highlight w:val="cyan"/>
          <w:shd w:val="clear" w:color="auto" w:fill="FFFFFF"/>
        </w:rPr>
        <w:t xml:space="preserve"> организации-</w:t>
      </w:r>
      <w:r w:rsidRPr="00603549">
        <w:rPr>
          <w:b/>
          <w:i/>
          <w:highlight w:val="cyan"/>
          <w:shd w:val="clear" w:color="auto" w:fill="FFFFFF"/>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26DB9356" w:rsidR="008A5D4B" w:rsidRPr="00DD04BC" w:rsidRDefault="003405A9" w:rsidP="00ED1AD5">
      <w:pPr>
        <w:spacing w:after="120"/>
        <w:jc w:val="both"/>
        <w:rPr>
          <w:lang w:eastAsia="en-US"/>
        </w:rPr>
      </w:pPr>
      <w:r>
        <w:rPr>
          <w:lang w:eastAsia="en-US"/>
        </w:rPr>
        <w:object w:dxaOrig="1539" w:dyaOrig="997" w14:anchorId="50AFFF4B">
          <v:shape id="_x0000_i1034" type="#_x0000_t75" style="width:77.25pt;height:49.5pt" o:ole="">
            <v:imagedata r:id="rId19" o:title=""/>
          </v:shape>
          <o:OLEObject Type="Embed" ProgID="Excel.Sheet.12" ShapeID="_x0000_i1034" DrawAspect="Icon" ObjectID="_1800335887" r:id="rId20"/>
        </w:object>
      </w:r>
      <w:bookmarkStart w:id="228" w:name="_GoBack"/>
      <w:bookmarkEnd w:id="228"/>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9" w:name="_Toc9260516"/>
      <w:bookmarkStart w:id="230" w:name="_Toc9260881"/>
      <w:bookmarkStart w:id="231" w:name="_Toc9260958"/>
      <w:bookmarkStart w:id="232" w:name="_Toc9261102"/>
      <w:bookmarkStart w:id="233" w:name="_Toc9261272"/>
      <w:bookmarkStart w:id="234" w:name="_Toc14360869"/>
      <w:bookmarkStart w:id="235" w:name="_Toc9260517"/>
      <w:bookmarkStart w:id="236" w:name="_Toc9260882"/>
      <w:bookmarkStart w:id="237" w:name="_Toc9260959"/>
      <w:bookmarkStart w:id="238" w:name="_Toc9261103"/>
      <w:bookmarkStart w:id="239" w:name="_Toc9261273"/>
      <w:bookmarkStart w:id="240" w:name="_Toc14360870"/>
      <w:bookmarkEnd w:id="229"/>
      <w:bookmarkEnd w:id="230"/>
      <w:bookmarkEnd w:id="231"/>
      <w:bookmarkEnd w:id="232"/>
      <w:bookmarkEnd w:id="233"/>
      <w:bookmarkEnd w:id="234"/>
      <w:bookmarkEnd w:id="235"/>
      <w:bookmarkEnd w:id="236"/>
      <w:bookmarkEnd w:id="237"/>
      <w:bookmarkEnd w:id="238"/>
      <w:bookmarkEnd w:id="239"/>
      <w:bookmarkEnd w:id="240"/>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1" w:name="_Toc106110240"/>
      <w:r w:rsidRPr="00EB33E1">
        <w:lastRenderedPageBreak/>
        <w:t xml:space="preserve">Форма 6 Форма согласия на обработку персональных данных </w:t>
      </w:r>
      <w:r w:rsidRPr="00C24653">
        <w:rPr>
          <w:highlight w:val="cyan"/>
        </w:rPr>
        <w:t>(для индивидуальных предпринимателей).</w:t>
      </w:r>
      <w:bookmarkEnd w:id="241"/>
    </w:p>
    <w:p w14:paraId="461AA1E4" w14:textId="77777777" w:rsidR="009662E7" w:rsidRDefault="009662E7" w:rsidP="009662E7">
      <w:pPr>
        <w:pStyle w:val="2"/>
        <w:spacing w:before="120"/>
        <w:jc w:val="center"/>
        <w:rPr>
          <w:bCs w:val="0"/>
        </w:rPr>
      </w:pPr>
      <w:bookmarkStart w:id="242" w:name="_Toc106110241"/>
      <w:r>
        <w:t>СОГЛАСИЕ</w:t>
      </w:r>
      <w:bookmarkEnd w:id="242"/>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C7539E" w:rsidRDefault="00C7539E" w:rsidP="00396F9B">
      <w:r>
        <w:separator/>
      </w:r>
    </w:p>
  </w:endnote>
  <w:endnote w:type="continuationSeparator" w:id="0">
    <w:p w14:paraId="01292F65" w14:textId="77777777" w:rsidR="00C7539E" w:rsidRDefault="00C7539E"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C7539E" w:rsidRDefault="00C753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C7539E" w:rsidRDefault="00C7539E" w:rsidP="00396F9B">
      <w:r>
        <w:separator/>
      </w:r>
    </w:p>
  </w:footnote>
  <w:footnote w:type="continuationSeparator" w:id="0">
    <w:p w14:paraId="739FA7CB" w14:textId="77777777" w:rsidR="00C7539E" w:rsidRDefault="00C7539E"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42668048" w:rsidR="00C7539E" w:rsidRDefault="00C7539E">
        <w:pPr>
          <w:pStyle w:val="af2"/>
          <w:jc w:val="center"/>
        </w:pPr>
        <w:r>
          <w:fldChar w:fldCharType="begin"/>
        </w:r>
        <w:r>
          <w:instrText>PAGE   \* MERGEFORMAT</w:instrText>
        </w:r>
        <w:r>
          <w:fldChar w:fldCharType="separate"/>
        </w:r>
        <w:r w:rsidR="003405A9">
          <w:rPr>
            <w:noProof/>
          </w:rPr>
          <w:t>28</w:t>
        </w:r>
        <w:r>
          <w:fldChar w:fldCharType="end"/>
        </w:r>
      </w:p>
    </w:sdtContent>
  </w:sdt>
  <w:p w14:paraId="1C4C4482" w14:textId="77777777" w:rsidR="00C7539E" w:rsidRDefault="00C7539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438"/>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65E8"/>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8F9"/>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A36"/>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322"/>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5EF7"/>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641B"/>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348"/>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5A9"/>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4E"/>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0FA"/>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4EED"/>
    <w:rsid w:val="00475022"/>
    <w:rsid w:val="00475A3B"/>
    <w:rsid w:val="00475F4E"/>
    <w:rsid w:val="004765AD"/>
    <w:rsid w:val="004767C4"/>
    <w:rsid w:val="0047697A"/>
    <w:rsid w:val="004769BF"/>
    <w:rsid w:val="00477079"/>
    <w:rsid w:val="004770EE"/>
    <w:rsid w:val="004774C5"/>
    <w:rsid w:val="00477574"/>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34B9"/>
    <w:rsid w:val="004A46F6"/>
    <w:rsid w:val="004A46FA"/>
    <w:rsid w:val="004A4970"/>
    <w:rsid w:val="004A4978"/>
    <w:rsid w:val="004A4E69"/>
    <w:rsid w:val="004A5003"/>
    <w:rsid w:val="004A56EC"/>
    <w:rsid w:val="004A5ECD"/>
    <w:rsid w:val="004A669B"/>
    <w:rsid w:val="004A6A89"/>
    <w:rsid w:val="004A6F2E"/>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2FAA"/>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3B06"/>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3F6F"/>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E3B"/>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67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968"/>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6554"/>
    <w:rsid w:val="008571D4"/>
    <w:rsid w:val="00857471"/>
    <w:rsid w:val="00857582"/>
    <w:rsid w:val="008576FF"/>
    <w:rsid w:val="008577B6"/>
    <w:rsid w:val="0085788E"/>
    <w:rsid w:val="00857F3F"/>
    <w:rsid w:val="008601DA"/>
    <w:rsid w:val="008604AF"/>
    <w:rsid w:val="00860A4F"/>
    <w:rsid w:val="00862150"/>
    <w:rsid w:val="00862675"/>
    <w:rsid w:val="00862679"/>
    <w:rsid w:val="0086336D"/>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2C7B"/>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6BD"/>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4EC"/>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CB9"/>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12"/>
    <w:rsid w:val="00C22CD7"/>
    <w:rsid w:val="00C22E5A"/>
    <w:rsid w:val="00C2379D"/>
    <w:rsid w:val="00C2389A"/>
    <w:rsid w:val="00C23A25"/>
    <w:rsid w:val="00C24333"/>
    <w:rsid w:val="00C243D4"/>
    <w:rsid w:val="00C24653"/>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38E7"/>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539E"/>
    <w:rsid w:val="00C764B3"/>
    <w:rsid w:val="00C768D2"/>
    <w:rsid w:val="00C76FDA"/>
    <w:rsid w:val="00C77AE1"/>
    <w:rsid w:val="00C77F00"/>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4FC4"/>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6F0"/>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44B"/>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19E"/>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CA0"/>
    <w:rsid w:val="00E31E52"/>
    <w:rsid w:val="00E323BA"/>
    <w:rsid w:val="00E3282B"/>
    <w:rsid w:val="00E32BE0"/>
    <w:rsid w:val="00E33606"/>
    <w:rsid w:val="00E336F7"/>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806"/>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13A"/>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6A6DA6-B4DD-4C85-A91A-22392AEB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29</Pages>
  <Words>7987</Words>
  <Characters>45529</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62</cp:revision>
  <cp:lastPrinted>2020-02-04T11:42:00Z</cp:lastPrinted>
  <dcterms:created xsi:type="dcterms:W3CDTF">2022-10-17T07:59:00Z</dcterms:created>
  <dcterms:modified xsi:type="dcterms:W3CDTF">2025-02-06T05:31:00Z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